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E0" w:rsidRPr="00036147" w:rsidRDefault="002811E0" w:rsidP="002811E0">
      <w:pPr>
        <w:spacing w:after="0" w:line="240" w:lineRule="auto"/>
        <w:jc w:val="center"/>
        <w:rPr>
          <w:rFonts w:ascii="Times New Roman" w:eastAsia="Times New Roman" w:hAnsi="Times New Roman" w:cs="Times New Roman"/>
          <w:b/>
          <w:bCs/>
          <w:color w:val="131722"/>
          <w:kern w:val="36"/>
          <w:sz w:val="24"/>
          <w:szCs w:val="24"/>
          <w:lang w:eastAsia="tr-TR"/>
        </w:rPr>
      </w:pPr>
      <w:bookmarkStart w:id="0" w:name="_GoBack"/>
      <w:r w:rsidRPr="00036147">
        <w:rPr>
          <w:rFonts w:ascii="Times New Roman" w:eastAsia="Times New Roman" w:hAnsi="Times New Roman" w:cs="Times New Roman"/>
          <w:b/>
          <w:bCs/>
          <w:color w:val="131722"/>
          <w:kern w:val="36"/>
          <w:sz w:val="24"/>
          <w:szCs w:val="24"/>
          <w:lang w:eastAsia="tr-TR"/>
        </w:rPr>
        <w:t xml:space="preserve">İŞKUR Gençlik Programı Başvuruları </w:t>
      </w:r>
      <w:bookmarkEnd w:id="0"/>
      <w:r w:rsidRPr="00036147">
        <w:rPr>
          <w:rFonts w:ascii="Times New Roman" w:eastAsia="Times New Roman" w:hAnsi="Times New Roman" w:cs="Times New Roman"/>
          <w:b/>
          <w:bCs/>
          <w:color w:val="131722"/>
          <w:kern w:val="36"/>
          <w:sz w:val="24"/>
          <w:szCs w:val="24"/>
          <w:lang w:eastAsia="tr-TR"/>
        </w:rPr>
        <w:t>Başladı!</w:t>
      </w:r>
    </w:p>
    <w:p w:rsidR="002811E0" w:rsidRPr="002811E0" w:rsidRDefault="002811E0" w:rsidP="002811E0">
      <w:pPr>
        <w:pStyle w:val="Default"/>
        <w:jc w:val="center"/>
        <w:rPr>
          <w:rFonts w:ascii="Times New Roman" w:hAnsi="Times New Roman" w:cs="Times New Roman"/>
          <w:color w:val="auto"/>
        </w:rPr>
      </w:pPr>
    </w:p>
    <w:p w:rsidR="00BE1A7F" w:rsidRPr="002811E0" w:rsidRDefault="0072190E" w:rsidP="00044FB4">
      <w:pPr>
        <w:pStyle w:val="Default"/>
        <w:jc w:val="center"/>
        <w:rPr>
          <w:rFonts w:ascii="Times New Roman" w:hAnsi="Times New Roman" w:cs="Times New Roman"/>
          <w:color w:val="auto"/>
        </w:rPr>
      </w:pPr>
      <w:r w:rsidRPr="002811E0">
        <w:rPr>
          <w:rFonts w:ascii="Times New Roman" w:hAnsi="Times New Roman" w:cs="Times New Roman"/>
          <w:color w:val="auto"/>
        </w:rPr>
        <w:t>İŞKUR GENÇLİK PROGRAMI AÇIKLAMALAR VE KONTENJAN BİLGİLERİ</w:t>
      </w:r>
    </w:p>
    <w:tbl>
      <w:tblPr>
        <w:tblW w:w="9647" w:type="dxa"/>
        <w:tblInd w:w="-165" w:type="dxa"/>
        <w:tblCellMar>
          <w:left w:w="70" w:type="dxa"/>
          <w:right w:w="70" w:type="dxa"/>
        </w:tblCellMar>
        <w:tblLook w:val="04A0" w:firstRow="1" w:lastRow="0" w:firstColumn="1" w:lastColumn="0" w:noHBand="0" w:noVBand="1"/>
      </w:tblPr>
      <w:tblGrid>
        <w:gridCol w:w="947"/>
        <w:gridCol w:w="4004"/>
        <w:gridCol w:w="3248"/>
        <w:gridCol w:w="1448"/>
      </w:tblGrid>
      <w:tr w:rsidR="00E80CEB" w:rsidRPr="00E80CEB" w:rsidTr="00E80CEB">
        <w:trPr>
          <w:trHeight w:val="810"/>
        </w:trPr>
        <w:tc>
          <w:tcPr>
            <w:tcW w:w="947"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right"/>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Sıra No.</w:t>
            </w:r>
          </w:p>
        </w:tc>
        <w:tc>
          <w:tcPr>
            <w:tcW w:w="4004" w:type="dxa"/>
            <w:tcBorders>
              <w:top w:val="single" w:sz="4" w:space="0" w:color="auto"/>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ÇALIŞACAĞI BİRİM</w:t>
            </w:r>
          </w:p>
        </w:tc>
        <w:tc>
          <w:tcPr>
            <w:tcW w:w="3248" w:type="dxa"/>
            <w:tcBorders>
              <w:top w:val="single" w:sz="4" w:space="0" w:color="auto"/>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ind w:left="-503" w:firstLine="503"/>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AÇIKLAMALAR</w:t>
            </w:r>
          </w:p>
        </w:tc>
        <w:tc>
          <w:tcPr>
            <w:tcW w:w="1448" w:type="dxa"/>
            <w:tcBorders>
              <w:top w:val="single" w:sz="4" w:space="0" w:color="auto"/>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KONTENJAN</w:t>
            </w:r>
          </w:p>
        </w:tc>
      </w:tr>
      <w:tr w:rsidR="00E80CEB" w:rsidRPr="00E80CEB" w:rsidTr="00E80CEB">
        <w:trPr>
          <w:trHeight w:val="12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SAĞLIK, KÜLTÜR VE SPOR DAİRE BAŞKANLIĞI (Yemekhane ve Konukevi-Misafirhane birimlerinde çalışacaklardır.)</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Turizm İşletmeciliği ve Otelcilik Meslek Yüksekokulu öğrencileri ile Sosyal Bilimler Meslek Yüksekokulu Otel, Lokanta ve İkram Hizmetleri Öğrencileri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25</w:t>
            </w:r>
          </w:p>
        </w:tc>
      </w:tr>
      <w:tr w:rsidR="00E80CEB" w:rsidRPr="00E80CEB" w:rsidTr="00E80CEB">
        <w:trPr>
          <w:trHeight w:val="6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2</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BEDEN EĞİTİMİ VE SPOR YÜKSEKOKULU</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Beden Eğitimi Ve Spor Yüksekokulu öğrencileri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30</w:t>
            </w:r>
          </w:p>
        </w:tc>
      </w:tr>
      <w:tr w:rsidR="00E80CEB" w:rsidRPr="00E80CEB" w:rsidTr="00E80CEB">
        <w:trPr>
          <w:trHeight w:val="12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3</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KAMU-ÜNİVERSİTE SANAYİ İŞBİRLİĞİ ARAŞTIRMA VE UYGULAMA MERKEZİ (KÜSİMER) – MERKEZİ LABORATUAR</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5587D" w:rsidP="00E80CE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Fen Edebiyat F</w:t>
            </w:r>
            <w:r w:rsidR="00E80CEB" w:rsidRPr="00E80CEB">
              <w:rPr>
                <w:rFonts w:ascii="Times New Roman" w:eastAsia="Times New Roman" w:hAnsi="Times New Roman" w:cs="Times New Roman"/>
                <w:sz w:val="20"/>
                <w:szCs w:val="20"/>
                <w:lang w:eastAsia="tr-TR"/>
              </w:rPr>
              <w:t>akültesi Kimya Bölümü, Mühendislik Fakültesi Kimya Mühendisliği Bölümü, Teknik Bilimler Meslek Yüksekokulu Ki</w:t>
            </w:r>
            <w:r>
              <w:rPr>
                <w:rFonts w:ascii="Times New Roman" w:eastAsia="Times New Roman" w:hAnsi="Times New Roman" w:cs="Times New Roman"/>
                <w:sz w:val="20"/>
                <w:szCs w:val="20"/>
                <w:lang w:eastAsia="tr-TR"/>
              </w:rPr>
              <w:t>m</w:t>
            </w:r>
            <w:r w:rsidR="00E80CEB" w:rsidRPr="00E80CEB">
              <w:rPr>
                <w:rFonts w:ascii="Times New Roman" w:eastAsia="Times New Roman" w:hAnsi="Times New Roman" w:cs="Times New Roman"/>
                <w:sz w:val="20"/>
                <w:szCs w:val="20"/>
                <w:lang w:eastAsia="tr-TR"/>
              </w:rPr>
              <w:t>ya ve Kimyasal İşleme Teknolojileri Bölümü öğrencileri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35</w:t>
            </w:r>
          </w:p>
        </w:tc>
      </w:tr>
      <w:tr w:rsidR="00E80CEB" w:rsidRPr="00E80CEB" w:rsidTr="00E80CEB">
        <w:trPr>
          <w:trHeight w:val="12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4</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 xml:space="preserve">HAYVANCILIK İŞLERİ (Hayvan Hastanesi, </w:t>
            </w:r>
            <w:proofErr w:type="spellStart"/>
            <w:r w:rsidRPr="00E80CEB">
              <w:rPr>
                <w:rFonts w:ascii="Times New Roman" w:eastAsia="Times New Roman" w:hAnsi="Times New Roman" w:cs="Times New Roman"/>
                <w:sz w:val="20"/>
                <w:szCs w:val="20"/>
                <w:lang w:eastAsia="tr-TR"/>
              </w:rPr>
              <w:t>Payetleme</w:t>
            </w:r>
            <w:proofErr w:type="spellEnd"/>
            <w:r w:rsidRPr="00E80CEB">
              <w:rPr>
                <w:rFonts w:ascii="Times New Roman" w:eastAsia="Times New Roman" w:hAnsi="Times New Roman" w:cs="Times New Roman"/>
                <w:sz w:val="20"/>
                <w:szCs w:val="20"/>
                <w:lang w:eastAsia="tr-TR"/>
              </w:rPr>
              <w:t>, Deney Hayvanları, Arıcılık, KÜBİMER ve KEÇİMER birimlerinde çalışacaklardır.)</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 xml:space="preserve">Veteriner Fakültesi tüm öğrencileri ile Sağlık </w:t>
            </w:r>
            <w:r w:rsidR="00E5587D">
              <w:rPr>
                <w:rFonts w:ascii="Times New Roman" w:eastAsia="Times New Roman" w:hAnsi="Times New Roman" w:cs="Times New Roman"/>
                <w:sz w:val="20"/>
                <w:szCs w:val="20"/>
                <w:lang w:eastAsia="tr-TR"/>
              </w:rPr>
              <w:t>Hizmetleri Meslek Yüksekokulu Tı</w:t>
            </w:r>
            <w:r w:rsidRPr="00E80CEB">
              <w:rPr>
                <w:rFonts w:ascii="Times New Roman" w:eastAsia="Times New Roman" w:hAnsi="Times New Roman" w:cs="Times New Roman"/>
                <w:sz w:val="20"/>
                <w:szCs w:val="20"/>
                <w:lang w:eastAsia="tr-TR"/>
              </w:rPr>
              <w:t xml:space="preserve">bbi </w:t>
            </w:r>
            <w:r w:rsidR="00E5587D" w:rsidRPr="00E80CEB">
              <w:rPr>
                <w:rFonts w:ascii="Times New Roman" w:eastAsia="Times New Roman" w:hAnsi="Times New Roman" w:cs="Times New Roman"/>
                <w:sz w:val="20"/>
                <w:szCs w:val="20"/>
                <w:lang w:eastAsia="tr-TR"/>
              </w:rPr>
              <w:t>Dokümantasyon</w:t>
            </w:r>
            <w:r w:rsidRPr="00E80CEB">
              <w:rPr>
                <w:rFonts w:ascii="Times New Roman" w:eastAsia="Times New Roman" w:hAnsi="Times New Roman" w:cs="Times New Roman"/>
                <w:sz w:val="20"/>
                <w:szCs w:val="20"/>
                <w:lang w:eastAsia="tr-TR"/>
              </w:rPr>
              <w:t xml:space="preserve"> ve </w:t>
            </w:r>
            <w:proofErr w:type="gramStart"/>
            <w:r w:rsidRPr="00E80CEB">
              <w:rPr>
                <w:rFonts w:ascii="Times New Roman" w:eastAsia="Times New Roman" w:hAnsi="Times New Roman" w:cs="Times New Roman"/>
                <w:sz w:val="20"/>
                <w:szCs w:val="20"/>
                <w:lang w:eastAsia="tr-TR"/>
              </w:rPr>
              <w:t>Sekreterlik , Tıbbi</w:t>
            </w:r>
            <w:proofErr w:type="gramEnd"/>
            <w:r w:rsidRPr="00E80CEB">
              <w:rPr>
                <w:rFonts w:ascii="Times New Roman" w:eastAsia="Times New Roman" w:hAnsi="Times New Roman" w:cs="Times New Roman"/>
                <w:sz w:val="20"/>
                <w:szCs w:val="20"/>
                <w:lang w:eastAsia="tr-TR"/>
              </w:rPr>
              <w:t xml:space="preserve"> görüntüleme Teknikleri, </w:t>
            </w:r>
            <w:r w:rsidR="00E5587D">
              <w:rPr>
                <w:rFonts w:ascii="Times New Roman" w:eastAsia="Times New Roman" w:hAnsi="Times New Roman" w:cs="Times New Roman"/>
                <w:sz w:val="20"/>
                <w:szCs w:val="20"/>
                <w:lang w:eastAsia="tr-TR"/>
              </w:rPr>
              <w:t>L</w:t>
            </w:r>
            <w:r w:rsidRPr="00E80CEB">
              <w:rPr>
                <w:rFonts w:ascii="Times New Roman" w:eastAsia="Times New Roman" w:hAnsi="Times New Roman" w:cs="Times New Roman"/>
                <w:sz w:val="20"/>
                <w:szCs w:val="20"/>
                <w:lang w:eastAsia="tr-TR"/>
              </w:rPr>
              <w:t>aboratuvar Teknikleri Bölümü Öğrencileri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115</w:t>
            </w:r>
          </w:p>
        </w:tc>
      </w:tr>
      <w:tr w:rsidR="00E80CEB" w:rsidRPr="00E80CEB" w:rsidTr="00E80CEB">
        <w:trPr>
          <w:trHeight w:val="6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5</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 xml:space="preserve">TARIM İŞLERİ (Bağcılık, </w:t>
            </w:r>
            <w:proofErr w:type="spellStart"/>
            <w:r w:rsidRPr="00E80CEB">
              <w:rPr>
                <w:rFonts w:ascii="Times New Roman" w:eastAsia="Times New Roman" w:hAnsi="Times New Roman" w:cs="Times New Roman"/>
                <w:sz w:val="20"/>
                <w:szCs w:val="20"/>
                <w:lang w:eastAsia="tr-TR"/>
              </w:rPr>
              <w:t>Fıstıkçılık</w:t>
            </w:r>
            <w:proofErr w:type="spellEnd"/>
            <w:r w:rsidRPr="00E80CEB">
              <w:rPr>
                <w:rFonts w:ascii="Times New Roman" w:eastAsia="Times New Roman" w:hAnsi="Times New Roman" w:cs="Times New Roman"/>
                <w:sz w:val="20"/>
                <w:szCs w:val="20"/>
                <w:lang w:eastAsia="tr-TR"/>
              </w:rPr>
              <w:t>,</w:t>
            </w:r>
            <w:r w:rsidR="00E5587D">
              <w:rPr>
                <w:rFonts w:ascii="Times New Roman" w:eastAsia="Times New Roman" w:hAnsi="Times New Roman" w:cs="Times New Roman"/>
                <w:sz w:val="20"/>
                <w:szCs w:val="20"/>
                <w:lang w:eastAsia="tr-TR"/>
              </w:rPr>
              <w:t xml:space="preserve"> </w:t>
            </w:r>
            <w:r w:rsidRPr="00E80CEB">
              <w:rPr>
                <w:rFonts w:ascii="Times New Roman" w:eastAsia="Times New Roman" w:hAnsi="Times New Roman" w:cs="Times New Roman"/>
                <w:sz w:val="20"/>
                <w:szCs w:val="20"/>
                <w:lang w:eastAsia="tr-TR"/>
              </w:rPr>
              <w:t>Tarım Çalışmaları birimlerinde çalışacaklardır)</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Yukarda sayılan bölümler de okuyan öğrenciler dışında kalan tüm öğrenciler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95</w:t>
            </w:r>
          </w:p>
        </w:tc>
      </w:tr>
      <w:tr w:rsidR="00E80CEB" w:rsidRPr="00E80CEB" w:rsidTr="00E80CEB">
        <w:trPr>
          <w:trHeight w:val="6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6</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YEŞİL ALAN (Ağaçlandırma ve Peyzaj işlerinde çalışacaklardır.)</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Yukarda sayılan bölümler de okuyan öğrenciler dışında kalan tüm öğrenciler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100</w:t>
            </w:r>
          </w:p>
        </w:tc>
      </w:tr>
      <w:tr w:rsidR="00E80CEB" w:rsidRPr="00E80CEB" w:rsidTr="00E80CEB">
        <w:trPr>
          <w:trHeight w:val="6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7</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KAMPÜS (İdari Birimlerde çalışacaklardır.)</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Yukarda sayılan bölümler de okuyan öğrenciler dışında kalan tüm öğrenciler başvurabilecektir.)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179</w:t>
            </w:r>
          </w:p>
        </w:tc>
      </w:tr>
      <w:tr w:rsidR="00E80CEB" w:rsidRPr="00E80CEB" w:rsidTr="00E80CEB">
        <w:trPr>
          <w:trHeight w:val="6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8</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Kurtalan Meslek Yüksekokulu</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Kurtalan Meslek Yüksekokulunda okuyan öğrenciler başvurabileceklerdir.)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12</w:t>
            </w:r>
          </w:p>
        </w:tc>
      </w:tr>
      <w:tr w:rsidR="00E80CEB" w:rsidRPr="00E80CEB" w:rsidTr="00E80CEB">
        <w:trPr>
          <w:trHeight w:val="600"/>
        </w:trPr>
        <w:tc>
          <w:tcPr>
            <w:tcW w:w="947" w:type="dxa"/>
            <w:tcBorders>
              <w:top w:val="nil"/>
              <w:left w:val="double" w:sz="6" w:space="0" w:color="auto"/>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9</w:t>
            </w:r>
          </w:p>
        </w:tc>
        <w:tc>
          <w:tcPr>
            <w:tcW w:w="4004"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Eruh Meslek Yüksekokulu</w:t>
            </w:r>
          </w:p>
        </w:tc>
        <w:tc>
          <w:tcPr>
            <w:tcW w:w="3248" w:type="dxa"/>
            <w:tcBorders>
              <w:top w:val="nil"/>
              <w:left w:val="nil"/>
              <w:bottom w:val="single" w:sz="4" w:space="0" w:color="auto"/>
              <w:right w:val="single" w:sz="4" w:space="0" w:color="auto"/>
            </w:tcBorders>
            <w:shd w:val="clear" w:color="auto" w:fill="auto"/>
            <w:vAlign w:val="center"/>
            <w:hideMark/>
          </w:tcPr>
          <w:p w:rsidR="00E80CEB" w:rsidRPr="00E80CEB" w:rsidRDefault="00E80CEB" w:rsidP="00E80CEB">
            <w:pPr>
              <w:spacing w:after="0" w:line="240" w:lineRule="auto"/>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Eruh Meslek Yüksekokulunda okuyan öğrenciler başvurabileceklerdir.)</w:t>
            </w:r>
          </w:p>
        </w:tc>
        <w:tc>
          <w:tcPr>
            <w:tcW w:w="1448" w:type="dxa"/>
            <w:tcBorders>
              <w:top w:val="nil"/>
              <w:left w:val="nil"/>
              <w:bottom w:val="single" w:sz="4"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10</w:t>
            </w:r>
          </w:p>
        </w:tc>
      </w:tr>
      <w:tr w:rsidR="00E80CEB" w:rsidRPr="00E80CEB" w:rsidTr="00E80CEB">
        <w:trPr>
          <w:trHeight w:val="315"/>
        </w:trPr>
        <w:tc>
          <w:tcPr>
            <w:tcW w:w="947" w:type="dxa"/>
            <w:tcBorders>
              <w:top w:val="nil"/>
              <w:left w:val="double" w:sz="6" w:space="0" w:color="auto"/>
              <w:bottom w:val="double" w:sz="6" w:space="0" w:color="auto"/>
              <w:right w:val="single" w:sz="4"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10</w:t>
            </w:r>
          </w:p>
        </w:tc>
        <w:tc>
          <w:tcPr>
            <w:tcW w:w="7252" w:type="dxa"/>
            <w:gridSpan w:val="2"/>
            <w:tcBorders>
              <w:top w:val="single" w:sz="4" w:space="0" w:color="auto"/>
              <w:left w:val="nil"/>
              <w:bottom w:val="double" w:sz="6" w:space="0" w:color="auto"/>
              <w:right w:val="single" w:sz="4" w:space="0" w:color="auto"/>
            </w:tcBorders>
            <w:shd w:val="clear" w:color="auto" w:fill="auto"/>
            <w:vAlign w:val="center"/>
            <w:hideMark/>
          </w:tcPr>
          <w:p w:rsidR="00E80CEB" w:rsidRPr="00E80CEB" w:rsidRDefault="00E80CEB" w:rsidP="00E80CEB">
            <w:pPr>
              <w:spacing w:after="0" w:line="240" w:lineRule="auto"/>
              <w:jc w:val="right"/>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TOPLAM</w:t>
            </w:r>
          </w:p>
        </w:tc>
        <w:tc>
          <w:tcPr>
            <w:tcW w:w="1448" w:type="dxa"/>
            <w:tcBorders>
              <w:top w:val="nil"/>
              <w:left w:val="nil"/>
              <w:bottom w:val="double" w:sz="6" w:space="0" w:color="auto"/>
              <w:right w:val="double" w:sz="6" w:space="0" w:color="auto"/>
            </w:tcBorders>
            <w:shd w:val="clear" w:color="auto" w:fill="auto"/>
            <w:vAlign w:val="center"/>
            <w:hideMark/>
          </w:tcPr>
          <w:p w:rsidR="00E80CEB" w:rsidRPr="00E80CEB" w:rsidRDefault="00E80CEB" w:rsidP="00E80CEB">
            <w:pPr>
              <w:spacing w:after="0" w:line="240" w:lineRule="auto"/>
              <w:jc w:val="center"/>
              <w:rPr>
                <w:rFonts w:ascii="Times New Roman" w:eastAsia="Times New Roman" w:hAnsi="Times New Roman" w:cs="Times New Roman"/>
                <w:sz w:val="20"/>
                <w:szCs w:val="20"/>
                <w:lang w:eastAsia="tr-TR"/>
              </w:rPr>
            </w:pPr>
            <w:r w:rsidRPr="00E80CEB">
              <w:rPr>
                <w:rFonts w:ascii="Times New Roman" w:eastAsia="Times New Roman" w:hAnsi="Times New Roman" w:cs="Times New Roman"/>
                <w:sz w:val="20"/>
                <w:szCs w:val="20"/>
                <w:lang w:eastAsia="tr-TR"/>
              </w:rPr>
              <w:t>601</w:t>
            </w:r>
          </w:p>
        </w:tc>
      </w:tr>
    </w:tbl>
    <w:p w:rsidR="0072190E" w:rsidRPr="002811E0" w:rsidRDefault="0072190E" w:rsidP="00BE1A7F">
      <w:pPr>
        <w:pStyle w:val="Default"/>
        <w:rPr>
          <w:rFonts w:ascii="Times New Roman" w:hAnsi="Times New Roman" w:cs="Times New Roman"/>
          <w:color w:val="auto"/>
        </w:rPr>
      </w:pPr>
    </w:p>
    <w:p w:rsidR="007C4036" w:rsidRPr="00036147" w:rsidRDefault="007C4036" w:rsidP="007C4036">
      <w:pPr>
        <w:spacing w:after="150" w:line="240" w:lineRule="auto"/>
        <w:jc w:val="center"/>
        <w:rPr>
          <w:rFonts w:ascii="Times New Roman" w:eastAsia="Times New Roman" w:hAnsi="Times New Roman" w:cs="Times New Roman"/>
          <w:color w:val="131722"/>
          <w:sz w:val="24"/>
          <w:szCs w:val="24"/>
          <w:lang w:eastAsia="tr-TR"/>
        </w:rPr>
      </w:pPr>
      <w:r w:rsidRPr="002811E0">
        <w:rPr>
          <w:rFonts w:ascii="Times New Roman" w:eastAsia="Times New Roman" w:hAnsi="Times New Roman" w:cs="Times New Roman"/>
          <w:b/>
          <w:bCs/>
          <w:color w:val="131722"/>
          <w:sz w:val="24"/>
          <w:szCs w:val="24"/>
          <w:u w:val="single"/>
          <w:lang w:eastAsia="tr-TR"/>
        </w:rPr>
        <w:t>Başvuru Süreci</w:t>
      </w:r>
    </w:p>
    <w:p w:rsidR="007C4036" w:rsidRPr="00036147" w:rsidRDefault="007C4036" w:rsidP="007C4036">
      <w:pPr>
        <w:spacing w:after="150" w:line="240" w:lineRule="auto"/>
        <w:rPr>
          <w:rFonts w:ascii="Times New Roman" w:eastAsia="Times New Roman" w:hAnsi="Times New Roman" w:cs="Times New Roman"/>
          <w:color w:val="131722"/>
          <w:sz w:val="24"/>
          <w:szCs w:val="24"/>
          <w:lang w:eastAsia="tr-TR"/>
        </w:rPr>
      </w:pPr>
      <w:r>
        <w:rPr>
          <w:rFonts w:ascii="Times New Roman" w:eastAsia="Times New Roman" w:hAnsi="Times New Roman" w:cs="Times New Roman"/>
          <w:b/>
          <w:bCs/>
          <w:color w:val="131722"/>
          <w:sz w:val="24"/>
          <w:szCs w:val="24"/>
          <w:lang w:eastAsia="tr-TR"/>
        </w:rPr>
        <w:t>Başvurular 22-26</w:t>
      </w:r>
      <w:r w:rsidRPr="002811E0">
        <w:rPr>
          <w:rFonts w:ascii="Times New Roman" w:eastAsia="Times New Roman" w:hAnsi="Times New Roman" w:cs="Times New Roman"/>
          <w:b/>
          <w:bCs/>
          <w:color w:val="131722"/>
          <w:sz w:val="24"/>
          <w:szCs w:val="24"/>
          <w:lang w:eastAsia="tr-TR"/>
        </w:rPr>
        <w:t xml:space="preserve"> Ekim 2025 tarihleri arasında alınacaktır.</w:t>
      </w:r>
    </w:p>
    <w:p w:rsidR="00036147" w:rsidRPr="00036147" w:rsidRDefault="00036147" w:rsidP="00036147">
      <w:pPr>
        <w:spacing w:after="150" w:line="240" w:lineRule="auto"/>
        <w:ind w:firstLine="708"/>
        <w:rPr>
          <w:rFonts w:ascii="Times New Roman" w:eastAsia="Times New Roman" w:hAnsi="Times New Roman" w:cs="Times New Roman"/>
          <w:color w:val="131722"/>
          <w:sz w:val="24"/>
          <w:szCs w:val="24"/>
          <w:lang w:eastAsia="tr-TR"/>
        </w:rPr>
      </w:pPr>
      <w:r w:rsidRPr="00036147">
        <w:rPr>
          <w:rFonts w:ascii="Times New Roman" w:eastAsia="Times New Roman" w:hAnsi="Times New Roman" w:cs="Times New Roman"/>
          <w:color w:val="131722"/>
          <w:sz w:val="24"/>
          <w:szCs w:val="24"/>
          <w:lang w:eastAsia="tr-TR"/>
        </w:rPr>
        <w:t>Cumhurbaşkanlığı tarafından başlatılan İŞKUR Gençlik Programı çerçevesinde S</w:t>
      </w:r>
      <w:r w:rsidR="00091B53">
        <w:rPr>
          <w:rFonts w:ascii="Times New Roman" w:eastAsia="Times New Roman" w:hAnsi="Times New Roman" w:cs="Times New Roman"/>
          <w:color w:val="131722"/>
          <w:sz w:val="24"/>
          <w:szCs w:val="24"/>
          <w:lang w:eastAsia="tr-TR"/>
        </w:rPr>
        <w:t xml:space="preserve">iirt </w:t>
      </w:r>
      <w:r w:rsidRPr="00036147">
        <w:rPr>
          <w:rFonts w:ascii="Times New Roman" w:eastAsia="Times New Roman" w:hAnsi="Times New Roman" w:cs="Times New Roman"/>
          <w:color w:val="131722"/>
          <w:sz w:val="24"/>
          <w:szCs w:val="24"/>
          <w:lang w:eastAsia="tr-TR"/>
        </w:rPr>
        <w:t>Üniversitesi  ve S</w:t>
      </w:r>
      <w:r w:rsidR="00091B53">
        <w:rPr>
          <w:rFonts w:ascii="Times New Roman" w:eastAsia="Times New Roman" w:hAnsi="Times New Roman" w:cs="Times New Roman"/>
          <w:color w:val="131722"/>
          <w:sz w:val="24"/>
          <w:szCs w:val="24"/>
          <w:lang w:eastAsia="tr-TR"/>
        </w:rPr>
        <w:t xml:space="preserve">iirt </w:t>
      </w:r>
      <w:r w:rsidRPr="00036147">
        <w:rPr>
          <w:rFonts w:ascii="Times New Roman" w:eastAsia="Times New Roman" w:hAnsi="Times New Roman" w:cs="Times New Roman"/>
          <w:color w:val="131722"/>
          <w:sz w:val="24"/>
          <w:szCs w:val="24"/>
          <w:lang w:eastAsia="tr-TR"/>
        </w:rPr>
        <w:t>Çalışma ve İş Kurumu  İl Müdürlüğü iş birliği ile öğrencilerin eğitime devam ederken ilgi ve yeteneklerine uygun alanlarda haftada en fazla 3 gün (günlük 7,5 saat) çalışabilecekleri  İŞKUR Gençlik Programı gerçekleştirilecektir. Program </w:t>
      </w:r>
      <w:r w:rsidRPr="002811E0">
        <w:rPr>
          <w:rFonts w:ascii="Times New Roman" w:eastAsia="Times New Roman" w:hAnsi="Times New Roman" w:cs="Times New Roman"/>
          <w:b/>
          <w:bCs/>
          <w:color w:val="131722"/>
          <w:sz w:val="24"/>
          <w:szCs w:val="24"/>
          <w:lang w:eastAsia="tr-TR"/>
        </w:rPr>
        <w:t>1</w:t>
      </w:r>
      <w:r w:rsidR="00044FB4">
        <w:rPr>
          <w:rFonts w:ascii="Times New Roman" w:eastAsia="Times New Roman" w:hAnsi="Times New Roman" w:cs="Times New Roman"/>
          <w:b/>
          <w:bCs/>
          <w:color w:val="131722"/>
          <w:sz w:val="24"/>
          <w:szCs w:val="24"/>
          <w:lang w:eastAsia="tr-TR"/>
        </w:rPr>
        <w:t>7</w:t>
      </w:r>
      <w:r w:rsidRPr="002811E0">
        <w:rPr>
          <w:rFonts w:ascii="Times New Roman" w:eastAsia="Times New Roman" w:hAnsi="Times New Roman" w:cs="Times New Roman"/>
          <w:b/>
          <w:bCs/>
          <w:color w:val="131722"/>
          <w:sz w:val="24"/>
          <w:szCs w:val="24"/>
          <w:lang w:eastAsia="tr-TR"/>
        </w:rPr>
        <w:t xml:space="preserve"> Kasım 2025  – </w:t>
      </w:r>
      <w:r w:rsidR="00044FB4">
        <w:rPr>
          <w:rFonts w:ascii="Times New Roman" w:eastAsia="Times New Roman" w:hAnsi="Times New Roman" w:cs="Times New Roman"/>
          <w:b/>
          <w:bCs/>
          <w:color w:val="131722"/>
          <w:sz w:val="24"/>
          <w:szCs w:val="24"/>
          <w:lang w:eastAsia="tr-TR"/>
        </w:rPr>
        <w:t xml:space="preserve">22 Mayıs </w:t>
      </w:r>
      <w:r w:rsidRPr="002811E0">
        <w:rPr>
          <w:rFonts w:ascii="Times New Roman" w:eastAsia="Times New Roman" w:hAnsi="Times New Roman" w:cs="Times New Roman"/>
          <w:b/>
          <w:bCs/>
          <w:color w:val="131722"/>
          <w:sz w:val="24"/>
          <w:szCs w:val="24"/>
          <w:lang w:eastAsia="tr-TR"/>
        </w:rPr>
        <w:t>2026</w:t>
      </w:r>
      <w:r w:rsidRPr="00036147">
        <w:rPr>
          <w:rFonts w:ascii="Times New Roman" w:eastAsia="Times New Roman" w:hAnsi="Times New Roman" w:cs="Times New Roman"/>
          <w:color w:val="131722"/>
          <w:sz w:val="24"/>
          <w:szCs w:val="24"/>
          <w:lang w:eastAsia="tr-TR"/>
        </w:rPr>
        <w:t> tarihleri arasında uygulanacaktır.</w:t>
      </w:r>
    </w:p>
    <w:p w:rsidR="00091B53" w:rsidRPr="00091B53" w:rsidRDefault="00036147" w:rsidP="00036147">
      <w:pPr>
        <w:spacing w:after="150" w:line="240" w:lineRule="auto"/>
        <w:rPr>
          <w:rFonts w:ascii="Times New Roman" w:eastAsia="Times New Roman" w:hAnsi="Times New Roman" w:cs="Times New Roman"/>
          <w:sz w:val="24"/>
          <w:szCs w:val="24"/>
          <w:lang w:eastAsia="tr-TR"/>
        </w:rPr>
      </w:pPr>
      <w:r w:rsidRPr="00036147">
        <w:rPr>
          <w:rFonts w:ascii="Times New Roman" w:eastAsia="Times New Roman" w:hAnsi="Times New Roman" w:cs="Times New Roman"/>
          <w:sz w:val="24"/>
          <w:szCs w:val="24"/>
          <w:lang w:eastAsia="tr-TR"/>
        </w:rPr>
        <w:t>Başvurular </w:t>
      </w:r>
      <w:hyperlink r:id="rId5" w:history="1">
        <w:r w:rsidR="007C4036" w:rsidRPr="003564E2">
          <w:rPr>
            <w:rStyle w:val="Kpr"/>
            <w:rFonts w:ascii="Times New Roman" w:eastAsia="Times New Roman" w:hAnsi="Times New Roman" w:cs="Times New Roman"/>
            <w:b/>
            <w:bCs/>
            <w:sz w:val="24"/>
            <w:szCs w:val="24"/>
            <w:lang w:eastAsia="tr-TR"/>
          </w:rPr>
          <w:t>https://genclik.iskur.gov.tr/</w:t>
        </w:r>
      </w:hyperlink>
      <w:r w:rsidR="00091B53" w:rsidRPr="00091B53">
        <w:rPr>
          <w:rFonts w:ascii="Times New Roman" w:eastAsia="Times New Roman" w:hAnsi="Times New Roman" w:cs="Times New Roman"/>
          <w:sz w:val="24"/>
          <w:szCs w:val="24"/>
          <w:lang w:eastAsia="tr-TR"/>
        </w:rPr>
        <w:t xml:space="preserve"> </w:t>
      </w:r>
      <w:r w:rsidRPr="00036147">
        <w:rPr>
          <w:rFonts w:ascii="Times New Roman" w:eastAsia="Times New Roman" w:hAnsi="Times New Roman" w:cs="Times New Roman"/>
          <w:sz w:val="24"/>
          <w:szCs w:val="24"/>
          <w:lang w:eastAsia="tr-TR"/>
        </w:rPr>
        <w:t xml:space="preserve"> adresinden yapılabilecek, ayrıca İŞKUR Gençlik Platformu, İŞKUR mobil uygulaması,  Alo 170 iletişim hattı veya İŞKUR İl Müdürlüğüne bizzat giderek de başvuru işlemleri gerçekleştirilebilecektir. </w:t>
      </w:r>
    </w:p>
    <w:p w:rsidR="000D3E59" w:rsidRDefault="00091B53" w:rsidP="00036147">
      <w:pPr>
        <w:spacing w:after="150" w:line="240" w:lineRule="auto"/>
        <w:rPr>
          <w:rFonts w:ascii="Times New Roman" w:eastAsia="Times New Roman" w:hAnsi="Times New Roman" w:cs="Times New Roman"/>
          <w:sz w:val="24"/>
          <w:szCs w:val="24"/>
          <w:lang w:eastAsia="tr-TR"/>
        </w:rPr>
      </w:pPr>
      <w:r w:rsidRPr="00091B53">
        <w:rPr>
          <w:rFonts w:ascii="Times New Roman" w:eastAsia="Times New Roman" w:hAnsi="Times New Roman" w:cs="Times New Roman"/>
          <w:sz w:val="24"/>
          <w:szCs w:val="24"/>
          <w:lang w:eastAsia="tr-TR"/>
        </w:rPr>
        <w:t xml:space="preserve">Öğrenci </w:t>
      </w:r>
      <w:proofErr w:type="spellStart"/>
      <w:r w:rsidRPr="00091B53">
        <w:rPr>
          <w:rFonts w:ascii="Times New Roman" w:eastAsia="Times New Roman" w:hAnsi="Times New Roman" w:cs="Times New Roman"/>
          <w:sz w:val="24"/>
          <w:szCs w:val="24"/>
          <w:lang w:eastAsia="tr-TR"/>
        </w:rPr>
        <w:t>İşkur</w:t>
      </w:r>
      <w:proofErr w:type="spellEnd"/>
      <w:r w:rsidRPr="00091B53">
        <w:rPr>
          <w:rFonts w:ascii="Times New Roman" w:eastAsia="Times New Roman" w:hAnsi="Times New Roman" w:cs="Times New Roman"/>
          <w:sz w:val="24"/>
          <w:szCs w:val="24"/>
          <w:lang w:eastAsia="tr-TR"/>
        </w:rPr>
        <w:t xml:space="preserve"> b</w:t>
      </w:r>
      <w:r w:rsidR="00036147" w:rsidRPr="00036147">
        <w:rPr>
          <w:rFonts w:ascii="Times New Roman" w:eastAsia="Times New Roman" w:hAnsi="Times New Roman" w:cs="Times New Roman"/>
          <w:sz w:val="24"/>
          <w:szCs w:val="24"/>
          <w:lang w:eastAsia="tr-TR"/>
        </w:rPr>
        <w:t>aşvuru</w:t>
      </w:r>
      <w:r w:rsidRPr="00091B53">
        <w:rPr>
          <w:rFonts w:ascii="Times New Roman" w:eastAsia="Times New Roman" w:hAnsi="Times New Roman" w:cs="Times New Roman"/>
          <w:sz w:val="24"/>
          <w:szCs w:val="24"/>
          <w:lang w:eastAsia="tr-TR"/>
        </w:rPr>
        <w:t xml:space="preserve"> sürecini </w:t>
      </w:r>
      <w:r w:rsidR="00036147" w:rsidRPr="00036147">
        <w:rPr>
          <w:rFonts w:ascii="Times New Roman" w:eastAsia="Times New Roman" w:hAnsi="Times New Roman" w:cs="Times New Roman"/>
          <w:sz w:val="24"/>
          <w:szCs w:val="24"/>
          <w:lang w:eastAsia="tr-TR"/>
        </w:rPr>
        <w:t xml:space="preserve">tamamlanmasının ardından, </w:t>
      </w:r>
      <w:r w:rsidR="00DD4DB3" w:rsidRPr="00DD4DB3">
        <w:rPr>
          <w:rFonts w:ascii="Times New Roman" w:eastAsia="Times New Roman" w:hAnsi="Times New Roman" w:cs="Times New Roman"/>
          <w:b/>
          <w:sz w:val="24"/>
          <w:szCs w:val="24"/>
          <w:lang w:eastAsia="tr-TR"/>
        </w:rPr>
        <w:t>Başvuru Formunu</w:t>
      </w:r>
      <w:r w:rsidR="00DD4DB3">
        <w:rPr>
          <w:rFonts w:ascii="Times New Roman" w:eastAsia="Times New Roman" w:hAnsi="Times New Roman" w:cs="Times New Roman"/>
          <w:sz w:val="24"/>
          <w:szCs w:val="24"/>
          <w:lang w:eastAsia="tr-TR"/>
        </w:rPr>
        <w:t xml:space="preserve"> </w:t>
      </w:r>
      <w:hyperlink r:id="rId6" w:history="1">
        <w:r w:rsidR="000D3E59" w:rsidRPr="003564E2">
          <w:rPr>
            <w:rStyle w:val="Kpr"/>
            <w:rFonts w:ascii="Times New Roman" w:eastAsia="Times New Roman" w:hAnsi="Times New Roman" w:cs="Times New Roman"/>
            <w:sz w:val="24"/>
            <w:szCs w:val="24"/>
            <w:lang w:eastAsia="tr-TR"/>
          </w:rPr>
          <w:t>https://forms.gle/p2e2KPHziVJGX7HWA</w:t>
        </w:r>
      </w:hyperlink>
      <w:r w:rsidR="000D3E59">
        <w:rPr>
          <w:rFonts w:ascii="Times New Roman" w:eastAsia="Times New Roman" w:hAnsi="Times New Roman" w:cs="Times New Roman"/>
          <w:sz w:val="24"/>
          <w:szCs w:val="24"/>
          <w:lang w:eastAsia="tr-TR"/>
        </w:rPr>
        <w:t xml:space="preserve"> </w:t>
      </w:r>
      <w:r w:rsidRPr="00091B53">
        <w:rPr>
          <w:rFonts w:ascii="Times New Roman" w:eastAsia="Times New Roman" w:hAnsi="Times New Roman" w:cs="Times New Roman"/>
          <w:sz w:val="24"/>
          <w:szCs w:val="24"/>
          <w:lang w:eastAsia="tr-TR"/>
        </w:rPr>
        <w:t xml:space="preserve">dolduracak olup, açıklamalar kısmında belirtilen şartlara göre tercih yapacaktır. Yapacağı tercihe göre ileri bir tarihte </w:t>
      </w:r>
      <w:r w:rsidR="00036147" w:rsidRPr="00036147">
        <w:rPr>
          <w:rFonts w:ascii="Times New Roman" w:eastAsia="Times New Roman" w:hAnsi="Times New Roman" w:cs="Times New Roman"/>
          <w:sz w:val="24"/>
          <w:szCs w:val="24"/>
          <w:lang w:eastAsia="tr-TR"/>
        </w:rPr>
        <w:t>noter huzurunda yapılacak kura ile belirlenerek web sayfamızdan bildirilecektir.</w:t>
      </w:r>
      <w:r w:rsidRPr="00091B53">
        <w:rPr>
          <w:rFonts w:ascii="Times New Roman" w:eastAsia="Times New Roman" w:hAnsi="Times New Roman" w:cs="Times New Roman"/>
          <w:sz w:val="24"/>
          <w:szCs w:val="24"/>
          <w:lang w:eastAsia="tr-TR"/>
        </w:rPr>
        <w:t xml:space="preserve"> </w:t>
      </w:r>
    </w:p>
    <w:p w:rsidR="00036147" w:rsidRPr="00036147" w:rsidRDefault="00091B53" w:rsidP="00036147">
      <w:pPr>
        <w:spacing w:after="150" w:line="240" w:lineRule="auto"/>
        <w:rPr>
          <w:rFonts w:ascii="Times New Roman" w:eastAsia="Times New Roman" w:hAnsi="Times New Roman" w:cs="Times New Roman"/>
          <w:sz w:val="24"/>
          <w:szCs w:val="24"/>
          <w:lang w:eastAsia="tr-TR"/>
        </w:rPr>
      </w:pPr>
      <w:r w:rsidRPr="00091B53">
        <w:rPr>
          <w:rFonts w:ascii="Times New Roman" w:eastAsia="Times New Roman" w:hAnsi="Times New Roman" w:cs="Times New Roman"/>
          <w:sz w:val="24"/>
          <w:szCs w:val="24"/>
          <w:lang w:eastAsia="tr-TR"/>
        </w:rPr>
        <w:lastRenderedPageBreak/>
        <w:t>Başvuru formunu doldurmayan öğrencinin başvurusu değerlendirmeye alınmayacak</w:t>
      </w:r>
      <w:r w:rsidR="007C4036">
        <w:rPr>
          <w:rFonts w:ascii="Times New Roman" w:eastAsia="Times New Roman" w:hAnsi="Times New Roman" w:cs="Times New Roman"/>
          <w:sz w:val="24"/>
          <w:szCs w:val="24"/>
          <w:lang w:eastAsia="tr-TR"/>
        </w:rPr>
        <w:t xml:space="preserve"> olup noter kurasına katılamayacaklardır.</w:t>
      </w:r>
    </w:p>
    <w:p w:rsidR="00036147" w:rsidRPr="00036147" w:rsidRDefault="00036147" w:rsidP="00036147">
      <w:pPr>
        <w:spacing w:after="150" w:line="240" w:lineRule="auto"/>
        <w:rPr>
          <w:rFonts w:ascii="Times New Roman" w:eastAsia="Times New Roman" w:hAnsi="Times New Roman" w:cs="Times New Roman"/>
          <w:color w:val="131722"/>
          <w:sz w:val="24"/>
          <w:szCs w:val="24"/>
          <w:lang w:eastAsia="tr-TR"/>
        </w:rPr>
      </w:pPr>
      <w:r w:rsidRPr="002811E0">
        <w:rPr>
          <w:rFonts w:ascii="Times New Roman" w:eastAsia="Times New Roman" w:hAnsi="Times New Roman" w:cs="Times New Roman"/>
          <w:b/>
          <w:bCs/>
          <w:color w:val="131722"/>
          <w:sz w:val="24"/>
          <w:szCs w:val="24"/>
          <w:u w:val="single"/>
          <w:lang w:eastAsia="tr-TR"/>
        </w:rPr>
        <w:t>Önemli: Her öğrenci kendi bulunduğu kampüs için başvuracaktır.</w:t>
      </w:r>
    </w:p>
    <w:p w:rsidR="00036147" w:rsidRPr="00036147" w:rsidRDefault="000D3E59" w:rsidP="00036147">
      <w:pPr>
        <w:numPr>
          <w:ilvl w:val="0"/>
          <w:numId w:val="5"/>
        </w:numPr>
        <w:spacing w:before="100" w:beforeAutospacing="1" w:after="75" w:line="240" w:lineRule="auto"/>
        <w:ind w:left="0"/>
        <w:rPr>
          <w:rFonts w:ascii="Times New Roman" w:eastAsia="Times New Roman" w:hAnsi="Times New Roman" w:cs="Times New Roman"/>
          <w:b/>
          <w:bCs/>
          <w:color w:val="044074"/>
          <w:sz w:val="24"/>
          <w:szCs w:val="24"/>
          <w:lang w:eastAsia="tr-TR"/>
        </w:rPr>
      </w:pPr>
      <w:proofErr w:type="spellStart"/>
      <w:r>
        <w:rPr>
          <w:rFonts w:ascii="Times New Roman" w:eastAsia="Times New Roman" w:hAnsi="Times New Roman" w:cs="Times New Roman"/>
          <w:b/>
          <w:bCs/>
          <w:color w:val="131722"/>
          <w:sz w:val="24"/>
          <w:szCs w:val="24"/>
          <w:u w:val="single"/>
          <w:lang w:eastAsia="tr-TR"/>
        </w:rPr>
        <w:t>Kezer</w:t>
      </w:r>
      <w:proofErr w:type="spellEnd"/>
      <w:r>
        <w:rPr>
          <w:rFonts w:ascii="Times New Roman" w:eastAsia="Times New Roman" w:hAnsi="Times New Roman" w:cs="Times New Roman"/>
          <w:b/>
          <w:bCs/>
          <w:color w:val="131722"/>
          <w:sz w:val="24"/>
          <w:szCs w:val="24"/>
          <w:u w:val="single"/>
          <w:lang w:eastAsia="tr-TR"/>
        </w:rPr>
        <w:t xml:space="preserve"> ve Merkez</w:t>
      </w:r>
      <w:r w:rsidR="00036147" w:rsidRPr="002811E0">
        <w:rPr>
          <w:rFonts w:ascii="Times New Roman" w:eastAsia="Times New Roman" w:hAnsi="Times New Roman" w:cs="Times New Roman"/>
          <w:b/>
          <w:bCs/>
          <w:color w:val="131722"/>
          <w:sz w:val="24"/>
          <w:szCs w:val="24"/>
          <w:u w:val="single"/>
          <w:lang w:eastAsia="tr-TR"/>
        </w:rPr>
        <w:t xml:space="preserve"> Kampüsü</w:t>
      </w:r>
    </w:p>
    <w:p w:rsidR="00036147" w:rsidRPr="00036147" w:rsidRDefault="00A93105" w:rsidP="00036147">
      <w:pPr>
        <w:numPr>
          <w:ilvl w:val="0"/>
          <w:numId w:val="5"/>
        </w:numPr>
        <w:spacing w:before="100" w:beforeAutospacing="1" w:after="75" w:line="240" w:lineRule="auto"/>
        <w:ind w:left="0"/>
        <w:rPr>
          <w:rFonts w:ascii="Times New Roman" w:eastAsia="Times New Roman" w:hAnsi="Times New Roman" w:cs="Times New Roman"/>
          <w:b/>
          <w:bCs/>
          <w:color w:val="044074"/>
          <w:sz w:val="24"/>
          <w:szCs w:val="24"/>
          <w:lang w:eastAsia="tr-TR"/>
        </w:rPr>
      </w:pPr>
      <w:r w:rsidRPr="002811E0">
        <w:rPr>
          <w:rFonts w:ascii="Times New Roman" w:eastAsia="Times New Roman" w:hAnsi="Times New Roman" w:cs="Times New Roman"/>
          <w:b/>
          <w:bCs/>
          <w:color w:val="131722"/>
          <w:sz w:val="24"/>
          <w:szCs w:val="24"/>
          <w:u w:val="single"/>
          <w:lang w:eastAsia="tr-TR"/>
        </w:rPr>
        <w:t>Eruh Meslek Yüksekokulu</w:t>
      </w:r>
      <w:r w:rsidR="00036147" w:rsidRPr="002811E0">
        <w:rPr>
          <w:rFonts w:ascii="Times New Roman" w:eastAsia="Times New Roman" w:hAnsi="Times New Roman" w:cs="Times New Roman"/>
          <w:b/>
          <w:bCs/>
          <w:color w:val="131722"/>
          <w:sz w:val="24"/>
          <w:szCs w:val="24"/>
          <w:u w:val="single"/>
          <w:lang w:eastAsia="tr-TR"/>
        </w:rPr>
        <w:t xml:space="preserve"> Kampüsü</w:t>
      </w:r>
    </w:p>
    <w:p w:rsidR="00036147" w:rsidRPr="00036147" w:rsidRDefault="00A93105" w:rsidP="00036147">
      <w:pPr>
        <w:numPr>
          <w:ilvl w:val="0"/>
          <w:numId w:val="5"/>
        </w:numPr>
        <w:spacing w:after="0" w:line="240" w:lineRule="auto"/>
        <w:ind w:left="0"/>
        <w:rPr>
          <w:rFonts w:ascii="Times New Roman" w:eastAsia="Times New Roman" w:hAnsi="Times New Roman" w:cs="Times New Roman"/>
          <w:b/>
          <w:bCs/>
          <w:color w:val="044074"/>
          <w:sz w:val="24"/>
          <w:szCs w:val="24"/>
          <w:lang w:eastAsia="tr-TR"/>
        </w:rPr>
      </w:pPr>
      <w:r w:rsidRPr="002811E0">
        <w:rPr>
          <w:rFonts w:ascii="Times New Roman" w:eastAsia="Times New Roman" w:hAnsi="Times New Roman" w:cs="Times New Roman"/>
          <w:b/>
          <w:bCs/>
          <w:color w:val="131722"/>
          <w:sz w:val="24"/>
          <w:szCs w:val="24"/>
          <w:u w:val="single"/>
          <w:lang w:eastAsia="tr-TR"/>
        </w:rPr>
        <w:t>Kurtalan</w:t>
      </w:r>
      <w:r w:rsidR="00036147" w:rsidRPr="002811E0">
        <w:rPr>
          <w:rFonts w:ascii="Times New Roman" w:eastAsia="Times New Roman" w:hAnsi="Times New Roman" w:cs="Times New Roman"/>
          <w:b/>
          <w:bCs/>
          <w:color w:val="131722"/>
          <w:sz w:val="24"/>
          <w:szCs w:val="24"/>
          <w:u w:val="single"/>
          <w:lang w:eastAsia="tr-TR"/>
        </w:rPr>
        <w:t xml:space="preserve"> </w:t>
      </w:r>
      <w:r w:rsidRPr="002811E0">
        <w:rPr>
          <w:rFonts w:ascii="Times New Roman" w:eastAsia="Times New Roman" w:hAnsi="Times New Roman" w:cs="Times New Roman"/>
          <w:b/>
          <w:bCs/>
          <w:color w:val="131722"/>
          <w:sz w:val="24"/>
          <w:szCs w:val="24"/>
          <w:u w:val="single"/>
          <w:lang w:eastAsia="tr-TR"/>
        </w:rPr>
        <w:t>Meslek Yüksekokulu Kampüsü</w:t>
      </w:r>
    </w:p>
    <w:p w:rsidR="00A93105" w:rsidRPr="002811E0" w:rsidRDefault="00A93105" w:rsidP="00036147">
      <w:pPr>
        <w:spacing w:after="150" w:line="240" w:lineRule="auto"/>
        <w:rPr>
          <w:rFonts w:ascii="Times New Roman" w:eastAsia="Times New Roman" w:hAnsi="Times New Roman" w:cs="Times New Roman"/>
          <w:b/>
          <w:bCs/>
          <w:color w:val="131722"/>
          <w:sz w:val="24"/>
          <w:szCs w:val="24"/>
          <w:u w:val="single"/>
          <w:lang w:eastAsia="tr-TR"/>
        </w:rPr>
      </w:pPr>
    </w:p>
    <w:p w:rsidR="00036147" w:rsidRPr="00036147" w:rsidRDefault="00036147" w:rsidP="00036147">
      <w:pPr>
        <w:spacing w:after="150" w:line="240" w:lineRule="auto"/>
        <w:rPr>
          <w:rFonts w:ascii="Times New Roman" w:eastAsia="Times New Roman" w:hAnsi="Times New Roman" w:cs="Times New Roman"/>
          <w:color w:val="131722"/>
          <w:sz w:val="24"/>
          <w:szCs w:val="24"/>
          <w:lang w:eastAsia="tr-TR"/>
        </w:rPr>
      </w:pPr>
      <w:r w:rsidRPr="002811E0">
        <w:rPr>
          <w:rFonts w:ascii="Times New Roman" w:eastAsia="Times New Roman" w:hAnsi="Times New Roman" w:cs="Times New Roman"/>
          <w:b/>
          <w:bCs/>
          <w:color w:val="131722"/>
          <w:sz w:val="24"/>
          <w:szCs w:val="24"/>
          <w:u w:val="single"/>
          <w:lang w:eastAsia="tr-TR"/>
        </w:rPr>
        <w:t>Kimler Başvuru Yapabilir?</w:t>
      </w:r>
    </w:p>
    <w:p w:rsidR="00036147" w:rsidRPr="00036147" w:rsidRDefault="00036147" w:rsidP="00036147">
      <w:pPr>
        <w:spacing w:after="150" w:line="240" w:lineRule="auto"/>
        <w:rPr>
          <w:rFonts w:ascii="Times New Roman" w:eastAsia="Times New Roman" w:hAnsi="Times New Roman" w:cs="Times New Roman"/>
          <w:color w:val="131722"/>
          <w:sz w:val="24"/>
          <w:szCs w:val="24"/>
          <w:lang w:eastAsia="tr-TR"/>
        </w:rPr>
      </w:pPr>
      <w:r w:rsidRPr="00036147">
        <w:rPr>
          <w:rFonts w:ascii="Times New Roman" w:eastAsia="Times New Roman" w:hAnsi="Times New Roman" w:cs="Times New Roman"/>
          <w:color w:val="131722"/>
          <w:sz w:val="24"/>
          <w:szCs w:val="24"/>
          <w:lang w:eastAsia="tr-TR"/>
        </w:rPr>
        <w:t>Programa aşağıdaki şartlara sahip öğrenciler başvuru yapabilir.</w:t>
      </w:r>
    </w:p>
    <w:p w:rsidR="002811E0" w:rsidRPr="002811E0" w:rsidRDefault="002811E0" w:rsidP="002811E0">
      <w:pPr>
        <w:pStyle w:val="NormalWeb"/>
        <w:spacing w:before="0" w:beforeAutospacing="0" w:after="0" w:afterAutospacing="0"/>
        <w:jc w:val="both"/>
        <w:textAlignment w:val="baseline"/>
        <w:rPr>
          <w:color w:val="404040"/>
        </w:rPr>
      </w:pPr>
      <w:r w:rsidRPr="002811E0">
        <w:rPr>
          <w:rStyle w:val="Gl"/>
          <w:color w:val="404040"/>
          <w:u w:val="single"/>
          <w:bdr w:val="none" w:sz="0" w:space="0" w:color="auto" w:frame="1"/>
        </w:rPr>
        <w:t>İŞKUR Gençlik Programı Katılım Şartları Nelerdir?</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a) Türkiye Cumhuriyeti vatandaşı olmak,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b) Kuruma kayıtlı olmak,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c) 18 yaşını tamamlamış olmak,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ç) Yaşlılık veya malullük aylığı almamak,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d) Program talep tarihinden önceki bir yıl içerisinde ve programın fiilen başlayacağı tarihe kadar yüklenicinin veya bağlı, ilgili, ilişkili ve yan kuruluşlarının çalışanı olmamak,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e) Başvuru tarihinden önceki son bir aylık sürede 5510 sayılı Kanunun 4 üncü maddesi kapsamında sigortalı olarak bildirilmemiş olmak veya sigortalı sayılmamak,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f) Başvuru tarihi itibarıyla 5510 sayılı Kanunun 5 inci maddesi kapsamında sigortalı olarak bildirilmemiş olmak veya sigortalı sayılmamak,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g) Hane gelir şartını sağlamak (Net asgari ücretin 3 katını geçmemek)*,</w:t>
      </w:r>
    </w:p>
    <w:p w:rsidR="002811E0" w:rsidRPr="002811E0" w:rsidRDefault="002811E0" w:rsidP="002811E0">
      <w:pPr>
        <w:pStyle w:val="NormalWeb"/>
        <w:spacing w:before="0" w:beforeAutospacing="0" w:after="0" w:afterAutospacing="0"/>
        <w:jc w:val="both"/>
        <w:textAlignment w:val="baseline"/>
        <w:rPr>
          <w:color w:val="404040"/>
        </w:rPr>
      </w:pPr>
      <w:r w:rsidRPr="002811E0">
        <w:rPr>
          <w:color w:val="404040"/>
        </w:rPr>
        <w:t>ğ) Kurum tarafından sunulan aktif işgücü veya işsizlik sigortası programlarının yararlanıcısı olmamak,</w:t>
      </w:r>
    </w:p>
    <w:p w:rsidR="002811E0" w:rsidRPr="002811E0" w:rsidRDefault="002811E0" w:rsidP="002811E0">
      <w:pPr>
        <w:pStyle w:val="NormalWeb"/>
        <w:spacing w:before="0" w:beforeAutospacing="0" w:after="0" w:afterAutospacing="0"/>
        <w:jc w:val="both"/>
        <w:textAlignment w:val="baseline"/>
        <w:rPr>
          <w:color w:val="404040"/>
        </w:rPr>
      </w:pPr>
      <w:r w:rsidRPr="002811E0">
        <w:rPr>
          <w:rStyle w:val="Gl"/>
          <w:color w:val="404040"/>
          <w:bdr w:val="none" w:sz="0" w:space="0" w:color="auto" w:frame="1"/>
        </w:rPr>
        <w:t>h) Yüklenici üniversitenin ön lisans, lisans, yüksek lisans ya da doktora öğrencisi olmak (açık öğretim veya uzaktan öğretim öğrencisi olmamak kaydını dondurmuş ve/veya pasif durumda olmamak) </w:t>
      </w:r>
      <w:r w:rsidRPr="002811E0">
        <w:rPr>
          <w:color w:val="404040"/>
        </w:rPr>
        <w:t>şartları aranır.</w:t>
      </w:r>
    </w:p>
    <w:p w:rsidR="002811E0" w:rsidRPr="002811E0" w:rsidRDefault="002811E0" w:rsidP="002811E0">
      <w:pPr>
        <w:pStyle w:val="NormalWeb"/>
        <w:spacing w:before="0" w:beforeAutospacing="0" w:after="0" w:afterAutospacing="0"/>
        <w:jc w:val="both"/>
        <w:textAlignment w:val="baseline"/>
        <w:rPr>
          <w:color w:val="404040"/>
        </w:rPr>
      </w:pPr>
    </w:p>
    <w:p w:rsidR="002811E0" w:rsidRDefault="00044FB4" w:rsidP="002811E0">
      <w:pPr>
        <w:pStyle w:val="NormalWeb"/>
        <w:spacing w:before="0" w:beforeAutospacing="0" w:after="0" w:afterAutospacing="0"/>
        <w:jc w:val="both"/>
        <w:textAlignment w:val="baseline"/>
        <w:rPr>
          <w:color w:val="404040"/>
        </w:rPr>
      </w:pPr>
      <w:proofErr w:type="gramStart"/>
      <w:r>
        <w:rPr>
          <w:b/>
          <w:color w:val="404040"/>
        </w:rPr>
        <w:t xml:space="preserve">Not : </w:t>
      </w:r>
      <w:r w:rsidR="002811E0" w:rsidRPr="002811E0">
        <w:rPr>
          <w:color w:val="404040"/>
        </w:rPr>
        <w:t>Başvuru</w:t>
      </w:r>
      <w:proofErr w:type="gramEnd"/>
      <w:r w:rsidR="002811E0" w:rsidRPr="002811E0">
        <w:rPr>
          <w:color w:val="404040"/>
        </w:rPr>
        <w:t xml:space="preserve"> aşamasında kişiler için program ilinde ikamet etme şartı aranmaz ve buna yönelik kontrol yapılmaz. </w:t>
      </w:r>
      <w:proofErr w:type="gramStart"/>
      <w:r w:rsidR="002811E0" w:rsidRPr="002811E0">
        <w:rPr>
          <w:color w:val="404040"/>
        </w:rPr>
        <w:t>Ancak hane gelir kontrolü aşamasında </w:t>
      </w:r>
      <w:r w:rsidR="002811E0" w:rsidRPr="002811E0">
        <w:rPr>
          <w:rStyle w:val="Gl"/>
          <w:color w:val="404040"/>
          <w:bdr w:val="none" w:sz="0" w:space="0" w:color="auto" w:frame="1"/>
        </w:rPr>
        <w:t>katılımcı adayının sunacağı belge doğrultusunda </w:t>
      </w:r>
      <w:r w:rsidR="002811E0" w:rsidRPr="002811E0">
        <w:rPr>
          <w:color w:val="404040"/>
        </w:rPr>
        <w:t xml:space="preserve">başvuru tarihindeki </w:t>
      </w:r>
      <w:proofErr w:type="spellStart"/>
      <w:r w:rsidR="002811E0" w:rsidRPr="002811E0">
        <w:rPr>
          <w:color w:val="404040"/>
        </w:rPr>
        <w:t>AKS’ye</w:t>
      </w:r>
      <w:proofErr w:type="spellEnd"/>
      <w:r w:rsidR="002811E0" w:rsidRPr="002811E0">
        <w:rPr>
          <w:color w:val="404040"/>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w:t>
      </w:r>
      <w:r w:rsidR="002811E0" w:rsidRPr="002811E0">
        <w:rPr>
          <w:rStyle w:val="Gl"/>
          <w:color w:val="404040"/>
          <w:bdr w:val="none" w:sz="0" w:space="0" w:color="auto" w:frame="1"/>
        </w:rPr>
        <w:t>net tutarının üç (3) katını aşması halinde </w:t>
      </w:r>
      <w:r w:rsidR="002811E0" w:rsidRPr="002811E0">
        <w:rPr>
          <w:color w:val="404040"/>
        </w:rPr>
        <w:t>söz konusu adreste ikamet eden öğrenciler programa katılamaz.</w:t>
      </w:r>
      <w:proofErr w:type="gramEnd"/>
    </w:p>
    <w:p w:rsidR="002811E0" w:rsidRPr="002811E0" w:rsidRDefault="002811E0" w:rsidP="002811E0">
      <w:pPr>
        <w:pStyle w:val="NormalWeb"/>
        <w:spacing w:before="0" w:beforeAutospacing="0" w:after="0" w:afterAutospacing="0"/>
        <w:jc w:val="both"/>
        <w:textAlignment w:val="baseline"/>
        <w:rPr>
          <w:color w:val="404040"/>
        </w:rPr>
      </w:pPr>
    </w:p>
    <w:p w:rsidR="002811E0" w:rsidRPr="002811E0" w:rsidRDefault="002811E0" w:rsidP="002811E0">
      <w:pPr>
        <w:pStyle w:val="NormalWeb"/>
        <w:spacing w:before="0" w:beforeAutospacing="0" w:after="0" w:afterAutospacing="0"/>
        <w:jc w:val="both"/>
        <w:textAlignment w:val="baseline"/>
        <w:rPr>
          <w:color w:val="404040"/>
        </w:rPr>
      </w:pPr>
    </w:p>
    <w:p w:rsidR="00036147" w:rsidRPr="00036147" w:rsidRDefault="002811E0" w:rsidP="002811E0">
      <w:pPr>
        <w:spacing w:after="150" w:line="240" w:lineRule="auto"/>
        <w:rPr>
          <w:rFonts w:ascii="Times New Roman" w:eastAsia="Times New Roman" w:hAnsi="Times New Roman" w:cs="Times New Roman"/>
          <w:color w:val="131722"/>
          <w:sz w:val="24"/>
          <w:szCs w:val="24"/>
          <w:lang w:eastAsia="tr-TR"/>
        </w:rPr>
      </w:pPr>
      <w:r w:rsidRPr="002811E0">
        <w:rPr>
          <w:rFonts w:ascii="Times New Roman" w:eastAsia="Times New Roman" w:hAnsi="Times New Roman" w:cs="Times New Roman"/>
          <w:b/>
          <w:bCs/>
          <w:color w:val="131722"/>
          <w:sz w:val="24"/>
          <w:szCs w:val="24"/>
          <w:u w:val="single"/>
          <w:lang w:eastAsia="tr-TR"/>
        </w:rPr>
        <w:t xml:space="preserve"> </w:t>
      </w:r>
      <w:r w:rsidR="00036147" w:rsidRPr="002811E0">
        <w:rPr>
          <w:rFonts w:ascii="Times New Roman" w:eastAsia="Times New Roman" w:hAnsi="Times New Roman" w:cs="Times New Roman"/>
          <w:b/>
          <w:bCs/>
          <w:color w:val="131722"/>
          <w:sz w:val="24"/>
          <w:szCs w:val="24"/>
          <w:u w:val="single"/>
          <w:lang w:eastAsia="tr-TR"/>
        </w:rPr>
        <w:t>Programa Katılan Öğrenciye Ne Kadar Ücret Verilecek?</w:t>
      </w:r>
    </w:p>
    <w:p w:rsidR="00036147" w:rsidRPr="00036147" w:rsidRDefault="00036147" w:rsidP="00036147">
      <w:pPr>
        <w:spacing w:after="150" w:line="240" w:lineRule="auto"/>
        <w:rPr>
          <w:rFonts w:ascii="Times New Roman" w:eastAsia="Times New Roman" w:hAnsi="Times New Roman" w:cs="Times New Roman"/>
          <w:color w:val="131722"/>
          <w:sz w:val="24"/>
          <w:szCs w:val="24"/>
          <w:lang w:eastAsia="tr-TR"/>
        </w:rPr>
      </w:pPr>
      <w:r w:rsidRPr="00036147">
        <w:rPr>
          <w:rFonts w:ascii="Times New Roman" w:eastAsia="Times New Roman" w:hAnsi="Times New Roman" w:cs="Times New Roman"/>
          <w:color w:val="131722"/>
          <w:sz w:val="24"/>
          <w:szCs w:val="24"/>
          <w:lang w:eastAsia="tr-TR"/>
        </w:rPr>
        <w:t>Programa katılan öğrencilere  günlük 7,5 saat çalışma karşılığı  günlük 1.083 TL cep harçlığı ödenecektir.</w:t>
      </w:r>
    </w:p>
    <w:p w:rsidR="00036147" w:rsidRPr="00036147" w:rsidRDefault="00036147" w:rsidP="00036147">
      <w:pPr>
        <w:spacing w:after="150" w:line="240" w:lineRule="auto"/>
        <w:rPr>
          <w:rFonts w:ascii="Times New Roman" w:eastAsia="Times New Roman" w:hAnsi="Times New Roman" w:cs="Times New Roman"/>
          <w:color w:val="131722"/>
          <w:sz w:val="24"/>
          <w:szCs w:val="24"/>
          <w:lang w:eastAsia="tr-TR"/>
        </w:rPr>
      </w:pPr>
      <w:r w:rsidRPr="002811E0">
        <w:rPr>
          <w:rFonts w:ascii="Times New Roman" w:eastAsia="Times New Roman" w:hAnsi="Times New Roman" w:cs="Times New Roman"/>
          <w:b/>
          <w:bCs/>
          <w:color w:val="131722"/>
          <w:sz w:val="24"/>
          <w:szCs w:val="24"/>
          <w:u w:val="single"/>
          <w:lang w:eastAsia="tr-TR"/>
        </w:rPr>
        <w:t>Katılımcılar için Ödenecek Sosyal Güvenlik Primleri Nelerdir?</w:t>
      </w:r>
    </w:p>
    <w:p w:rsidR="00036147" w:rsidRDefault="00036147" w:rsidP="00036147">
      <w:pPr>
        <w:spacing w:after="150" w:line="240" w:lineRule="auto"/>
        <w:rPr>
          <w:rFonts w:ascii="Times New Roman" w:eastAsia="Times New Roman" w:hAnsi="Times New Roman" w:cs="Times New Roman"/>
          <w:color w:val="131722"/>
          <w:sz w:val="24"/>
          <w:szCs w:val="24"/>
          <w:lang w:eastAsia="tr-TR"/>
        </w:rPr>
      </w:pPr>
      <w:r w:rsidRPr="00036147">
        <w:rPr>
          <w:rFonts w:ascii="Times New Roman" w:eastAsia="Times New Roman" w:hAnsi="Times New Roman" w:cs="Times New Roman"/>
          <w:color w:val="131722"/>
          <w:sz w:val="24"/>
          <w:szCs w:val="24"/>
          <w:lang w:eastAsia="tr-TR"/>
        </w:rPr>
        <w:t>Katılımcıların programa katılım sağladıkları günler için 5510 sayılı Kanunun 5 inci maddesinin birinci fıkrasının (e) bendi kapsamında ortaya çıkacak %5,5 oranında sosyal güvenlik prim giderleri ödenir.</w:t>
      </w:r>
    </w:p>
    <w:p w:rsidR="007F0C8A" w:rsidRDefault="007F0C8A" w:rsidP="00036147">
      <w:pPr>
        <w:spacing w:after="150" w:line="240" w:lineRule="auto"/>
        <w:rPr>
          <w:rFonts w:ascii="Times New Roman" w:eastAsia="Times New Roman" w:hAnsi="Times New Roman" w:cs="Times New Roman"/>
          <w:color w:val="131722"/>
          <w:sz w:val="24"/>
          <w:szCs w:val="24"/>
          <w:lang w:eastAsia="tr-TR"/>
        </w:rPr>
      </w:pPr>
    </w:p>
    <w:p w:rsidR="007F0C8A" w:rsidRPr="00036147" w:rsidRDefault="007F0C8A" w:rsidP="00036147">
      <w:pPr>
        <w:spacing w:after="150" w:line="240" w:lineRule="auto"/>
        <w:rPr>
          <w:rFonts w:ascii="Times New Roman" w:eastAsia="Times New Roman" w:hAnsi="Times New Roman" w:cs="Times New Roman"/>
          <w:color w:val="131722"/>
          <w:sz w:val="24"/>
          <w:szCs w:val="24"/>
          <w:lang w:eastAsia="tr-TR"/>
        </w:rPr>
      </w:pPr>
      <w:proofErr w:type="spellStart"/>
      <w:r w:rsidRPr="007F0C8A">
        <w:rPr>
          <w:rFonts w:ascii="Times New Roman" w:eastAsia="Times New Roman" w:hAnsi="Times New Roman" w:cs="Times New Roman"/>
          <w:color w:val="131722"/>
          <w:sz w:val="24"/>
          <w:szCs w:val="24"/>
          <w:lang w:eastAsia="tr-TR"/>
        </w:rPr>
        <w:t>İşkur</w:t>
      </w:r>
      <w:proofErr w:type="spellEnd"/>
      <w:r w:rsidRPr="007F0C8A">
        <w:rPr>
          <w:rFonts w:ascii="Times New Roman" w:eastAsia="Times New Roman" w:hAnsi="Times New Roman" w:cs="Times New Roman"/>
          <w:color w:val="131722"/>
          <w:sz w:val="24"/>
          <w:szCs w:val="24"/>
          <w:lang w:eastAsia="tr-TR"/>
        </w:rPr>
        <w:t xml:space="preserve"> Gençlik Programı Başvuru İlanı</w:t>
      </w:r>
    </w:p>
    <w:p w:rsidR="00B212F4" w:rsidRPr="002811E0" w:rsidRDefault="00B212F4" w:rsidP="00BE1A7F">
      <w:pPr>
        <w:pStyle w:val="Default"/>
        <w:jc w:val="center"/>
        <w:rPr>
          <w:rFonts w:ascii="Times New Roman" w:hAnsi="Times New Roman" w:cs="Times New Roman"/>
          <w:b/>
          <w:bCs/>
        </w:rPr>
      </w:pPr>
    </w:p>
    <w:p w:rsidR="00B212F4" w:rsidRPr="002811E0" w:rsidRDefault="00B212F4" w:rsidP="00BE1A7F">
      <w:pPr>
        <w:pStyle w:val="Default"/>
        <w:jc w:val="center"/>
        <w:rPr>
          <w:rFonts w:ascii="Times New Roman" w:hAnsi="Times New Roman" w:cs="Times New Roman"/>
          <w:b/>
          <w:bCs/>
        </w:rPr>
      </w:pPr>
    </w:p>
    <w:p w:rsidR="007C4036" w:rsidRDefault="007C4036" w:rsidP="00BE1A7F">
      <w:pPr>
        <w:pStyle w:val="Default"/>
        <w:jc w:val="center"/>
        <w:rPr>
          <w:rFonts w:ascii="Times New Roman" w:hAnsi="Times New Roman" w:cs="Times New Roman"/>
          <w:b/>
          <w:bCs/>
        </w:rPr>
      </w:pPr>
    </w:p>
    <w:sectPr w:rsidR="007C4036" w:rsidSect="000D3E59">
      <w:pgSz w:w="11906" w:h="16838"/>
      <w:pgMar w:top="993"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704C5"/>
    <w:multiLevelType w:val="multilevel"/>
    <w:tmpl w:val="69BA8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60F2C"/>
    <w:multiLevelType w:val="multilevel"/>
    <w:tmpl w:val="747E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4F4335"/>
    <w:multiLevelType w:val="multilevel"/>
    <w:tmpl w:val="1C04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C2106"/>
    <w:multiLevelType w:val="multilevel"/>
    <w:tmpl w:val="4E40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20DDD"/>
    <w:multiLevelType w:val="hybridMultilevel"/>
    <w:tmpl w:val="E8FEF866"/>
    <w:lvl w:ilvl="0" w:tplc="2C96C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B557CC"/>
    <w:multiLevelType w:val="multilevel"/>
    <w:tmpl w:val="0A1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F020D"/>
    <w:multiLevelType w:val="multilevel"/>
    <w:tmpl w:val="D4E03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7F"/>
    <w:rsid w:val="00036147"/>
    <w:rsid w:val="00044FB4"/>
    <w:rsid w:val="00091B53"/>
    <w:rsid w:val="000D106B"/>
    <w:rsid w:val="000D3E59"/>
    <w:rsid w:val="002811E0"/>
    <w:rsid w:val="00287B31"/>
    <w:rsid w:val="003A4267"/>
    <w:rsid w:val="005D74CD"/>
    <w:rsid w:val="0072190E"/>
    <w:rsid w:val="0078277C"/>
    <w:rsid w:val="007C4036"/>
    <w:rsid w:val="007F0C8A"/>
    <w:rsid w:val="00A93105"/>
    <w:rsid w:val="00B212F4"/>
    <w:rsid w:val="00BE1A7F"/>
    <w:rsid w:val="00DD4DB3"/>
    <w:rsid w:val="00E26F73"/>
    <w:rsid w:val="00E5587D"/>
    <w:rsid w:val="00E80CEB"/>
    <w:rsid w:val="00F223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FC66"/>
  <w15:chartTrackingRefBased/>
  <w15:docId w15:val="{4645554D-A38E-4D45-8E67-E425B960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36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E1A7F"/>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F2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D74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74CD"/>
    <w:rPr>
      <w:rFonts w:ascii="Segoe UI" w:hAnsi="Segoe UI" w:cs="Segoe UI"/>
      <w:sz w:val="18"/>
      <w:szCs w:val="18"/>
    </w:rPr>
  </w:style>
  <w:style w:type="character" w:customStyle="1" w:styleId="Balk1Char">
    <w:name w:val="Başlık 1 Char"/>
    <w:basedOn w:val="VarsaylanParagrafYazTipi"/>
    <w:link w:val="Balk1"/>
    <w:uiPriority w:val="9"/>
    <w:rsid w:val="00036147"/>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036147"/>
    <w:rPr>
      <w:color w:val="0000FF"/>
      <w:u w:val="single"/>
    </w:rPr>
  </w:style>
  <w:style w:type="character" w:customStyle="1" w:styleId="cat">
    <w:name w:val="cat"/>
    <w:basedOn w:val="VarsaylanParagrafYazTipi"/>
    <w:rsid w:val="00036147"/>
  </w:style>
  <w:style w:type="character" w:customStyle="1" w:styleId="time">
    <w:name w:val="time"/>
    <w:basedOn w:val="VarsaylanParagrafYazTipi"/>
    <w:rsid w:val="00036147"/>
  </w:style>
  <w:style w:type="paragraph" w:styleId="NormalWeb">
    <w:name w:val="Normal (Web)"/>
    <w:basedOn w:val="Normal"/>
    <w:uiPriority w:val="99"/>
    <w:semiHidden/>
    <w:unhideWhenUsed/>
    <w:rsid w:val="000361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6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792175">
      <w:bodyDiv w:val="1"/>
      <w:marLeft w:val="0"/>
      <w:marRight w:val="0"/>
      <w:marTop w:val="0"/>
      <w:marBottom w:val="0"/>
      <w:divBdr>
        <w:top w:val="none" w:sz="0" w:space="0" w:color="auto"/>
        <w:left w:val="none" w:sz="0" w:space="0" w:color="auto"/>
        <w:bottom w:val="none" w:sz="0" w:space="0" w:color="auto"/>
        <w:right w:val="none" w:sz="0" w:space="0" w:color="auto"/>
      </w:divBdr>
    </w:div>
    <w:div w:id="855926593">
      <w:bodyDiv w:val="1"/>
      <w:marLeft w:val="0"/>
      <w:marRight w:val="0"/>
      <w:marTop w:val="0"/>
      <w:marBottom w:val="0"/>
      <w:divBdr>
        <w:top w:val="none" w:sz="0" w:space="0" w:color="auto"/>
        <w:left w:val="none" w:sz="0" w:space="0" w:color="auto"/>
        <w:bottom w:val="none" w:sz="0" w:space="0" w:color="auto"/>
        <w:right w:val="none" w:sz="0" w:space="0" w:color="auto"/>
      </w:divBdr>
      <w:divsChild>
        <w:div w:id="941650648">
          <w:marLeft w:val="0"/>
          <w:marRight w:val="0"/>
          <w:marTop w:val="0"/>
          <w:marBottom w:val="300"/>
          <w:divBdr>
            <w:top w:val="none" w:sz="0" w:space="0" w:color="auto"/>
            <w:left w:val="none" w:sz="0" w:space="0" w:color="auto"/>
            <w:bottom w:val="none" w:sz="0" w:space="0" w:color="auto"/>
            <w:right w:val="none" w:sz="0" w:space="0" w:color="auto"/>
          </w:divBdr>
          <w:divsChild>
            <w:div w:id="808281964">
              <w:marLeft w:val="0"/>
              <w:marRight w:val="0"/>
              <w:marTop w:val="0"/>
              <w:marBottom w:val="0"/>
              <w:divBdr>
                <w:top w:val="none" w:sz="0" w:space="0" w:color="auto"/>
                <w:left w:val="none" w:sz="0" w:space="0" w:color="auto"/>
                <w:bottom w:val="none" w:sz="0" w:space="0" w:color="auto"/>
                <w:right w:val="none" w:sz="0" w:space="0" w:color="auto"/>
              </w:divBdr>
              <w:divsChild>
                <w:div w:id="317999553">
                  <w:marLeft w:val="0"/>
                  <w:marRight w:val="750"/>
                  <w:marTop w:val="0"/>
                  <w:marBottom w:val="0"/>
                  <w:divBdr>
                    <w:top w:val="none" w:sz="0" w:space="0" w:color="auto"/>
                    <w:left w:val="none" w:sz="0" w:space="0" w:color="auto"/>
                    <w:bottom w:val="none" w:sz="0" w:space="0" w:color="auto"/>
                    <w:right w:val="none" w:sz="0" w:space="0" w:color="auto"/>
                  </w:divBdr>
                  <w:divsChild>
                    <w:div w:id="35812584">
                      <w:marLeft w:val="0"/>
                      <w:marRight w:val="0"/>
                      <w:marTop w:val="0"/>
                      <w:marBottom w:val="0"/>
                      <w:divBdr>
                        <w:top w:val="none" w:sz="0" w:space="0" w:color="auto"/>
                        <w:left w:val="none" w:sz="0" w:space="0" w:color="auto"/>
                        <w:bottom w:val="none" w:sz="0" w:space="0" w:color="auto"/>
                        <w:right w:val="none" w:sz="0" w:space="0" w:color="auto"/>
                      </w:divBdr>
                    </w:div>
                  </w:divsChild>
                </w:div>
                <w:div w:id="2058041636">
                  <w:marLeft w:val="0"/>
                  <w:marRight w:val="0"/>
                  <w:marTop w:val="0"/>
                  <w:marBottom w:val="0"/>
                  <w:divBdr>
                    <w:top w:val="none" w:sz="0" w:space="0" w:color="auto"/>
                    <w:left w:val="none" w:sz="0" w:space="0" w:color="auto"/>
                    <w:bottom w:val="none" w:sz="0" w:space="0" w:color="auto"/>
                    <w:right w:val="none" w:sz="0" w:space="0" w:color="auto"/>
                  </w:divBdr>
                  <w:divsChild>
                    <w:div w:id="1511988946">
                      <w:marLeft w:val="0"/>
                      <w:marRight w:val="0"/>
                      <w:marTop w:val="375"/>
                      <w:marBottom w:val="0"/>
                      <w:divBdr>
                        <w:top w:val="none" w:sz="0" w:space="0" w:color="auto"/>
                        <w:left w:val="none" w:sz="0" w:space="0" w:color="auto"/>
                        <w:bottom w:val="none" w:sz="0" w:space="0" w:color="auto"/>
                        <w:right w:val="none" w:sz="0" w:space="0" w:color="auto"/>
                      </w:divBdr>
                    </w:div>
                    <w:div w:id="1721514067">
                      <w:marLeft w:val="0"/>
                      <w:marRight w:val="0"/>
                      <w:marTop w:val="375"/>
                      <w:marBottom w:val="0"/>
                      <w:divBdr>
                        <w:top w:val="none" w:sz="0" w:space="0" w:color="auto"/>
                        <w:left w:val="none" w:sz="0" w:space="0" w:color="auto"/>
                        <w:bottom w:val="none" w:sz="0" w:space="0" w:color="auto"/>
                        <w:right w:val="none" w:sz="0" w:space="0" w:color="auto"/>
                      </w:divBdr>
                    </w:div>
                    <w:div w:id="1689285210">
                      <w:marLeft w:val="0"/>
                      <w:marRight w:val="0"/>
                      <w:marTop w:val="375"/>
                      <w:marBottom w:val="0"/>
                      <w:divBdr>
                        <w:top w:val="none" w:sz="0" w:space="0" w:color="auto"/>
                        <w:left w:val="none" w:sz="0" w:space="0" w:color="auto"/>
                        <w:bottom w:val="none" w:sz="0" w:space="0" w:color="auto"/>
                        <w:right w:val="none" w:sz="0" w:space="0" w:color="auto"/>
                      </w:divBdr>
                    </w:div>
                    <w:div w:id="20213974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620257473">
          <w:marLeft w:val="0"/>
          <w:marRight w:val="0"/>
          <w:marTop w:val="0"/>
          <w:marBottom w:val="0"/>
          <w:divBdr>
            <w:top w:val="none" w:sz="0" w:space="0" w:color="auto"/>
            <w:left w:val="none" w:sz="0" w:space="0" w:color="auto"/>
            <w:bottom w:val="none" w:sz="0" w:space="0" w:color="auto"/>
            <w:right w:val="none" w:sz="0" w:space="0" w:color="auto"/>
          </w:divBdr>
          <w:divsChild>
            <w:div w:id="870535626">
              <w:marLeft w:val="0"/>
              <w:marRight w:val="0"/>
              <w:marTop w:val="0"/>
              <w:marBottom w:val="0"/>
              <w:divBdr>
                <w:top w:val="none" w:sz="0" w:space="0" w:color="auto"/>
                <w:left w:val="none" w:sz="0" w:space="0" w:color="auto"/>
                <w:bottom w:val="none" w:sz="0" w:space="0" w:color="auto"/>
                <w:right w:val="none" w:sz="0" w:space="0" w:color="auto"/>
              </w:divBdr>
              <w:divsChild>
                <w:div w:id="1545680075">
                  <w:marLeft w:val="0"/>
                  <w:marRight w:val="0"/>
                  <w:marTop w:val="0"/>
                  <w:marBottom w:val="150"/>
                  <w:divBdr>
                    <w:top w:val="none" w:sz="0" w:space="0" w:color="auto"/>
                    <w:left w:val="none" w:sz="0" w:space="0" w:color="auto"/>
                    <w:bottom w:val="none" w:sz="0" w:space="0" w:color="auto"/>
                    <w:right w:val="none" w:sz="0" w:space="0" w:color="auto"/>
                  </w:divBdr>
                </w:div>
                <w:div w:id="1870291108">
                  <w:marLeft w:val="0"/>
                  <w:marRight w:val="0"/>
                  <w:marTop w:val="0"/>
                  <w:marBottom w:val="255"/>
                  <w:divBdr>
                    <w:top w:val="none" w:sz="0" w:space="0" w:color="auto"/>
                    <w:left w:val="none" w:sz="0" w:space="0" w:color="auto"/>
                    <w:bottom w:val="none" w:sz="0" w:space="0" w:color="auto"/>
                    <w:right w:val="none" w:sz="0" w:space="0" w:color="auto"/>
                  </w:divBdr>
                </w:div>
                <w:div w:id="1348559857">
                  <w:marLeft w:val="0"/>
                  <w:marRight w:val="0"/>
                  <w:marTop w:val="0"/>
                  <w:marBottom w:val="0"/>
                  <w:divBdr>
                    <w:top w:val="none" w:sz="0" w:space="0" w:color="auto"/>
                    <w:left w:val="none" w:sz="0" w:space="0" w:color="auto"/>
                    <w:bottom w:val="none" w:sz="0" w:space="0" w:color="auto"/>
                    <w:right w:val="none" w:sz="0" w:space="0" w:color="auto"/>
                  </w:divBdr>
                  <w:divsChild>
                    <w:div w:id="1923176479">
                      <w:marLeft w:val="0"/>
                      <w:marRight w:val="300"/>
                      <w:marTop w:val="0"/>
                      <w:marBottom w:val="0"/>
                      <w:divBdr>
                        <w:top w:val="none" w:sz="0" w:space="0" w:color="auto"/>
                        <w:left w:val="none" w:sz="0" w:space="0" w:color="auto"/>
                        <w:bottom w:val="none" w:sz="0" w:space="0" w:color="auto"/>
                        <w:right w:val="none" w:sz="0" w:space="0" w:color="auto"/>
                      </w:divBdr>
                      <w:divsChild>
                        <w:div w:id="2070567533">
                          <w:marLeft w:val="0"/>
                          <w:marRight w:val="300"/>
                          <w:marTop w:val="0"/>
                          <w:marBottom w:val="0"/>
                          <w:divBdr>
                            <w:top w:val="single" w:sz="6" w:space="11" w:color="auto"/>
                            <w:left w:val="single" w:sz="6" w:space="11" w:color="auto"/>
                            <w:bottom w:val="single" w:sz="6" w:space="11" w:color="auto"/>
                            <w:right w:val="single" w:sz="6" w:space="11" w:color="auto"/>
                          </w:divBdr>
                          <w:divsChild>
                            <w:div w:id="144862195">
                              <w:marLeft w:val="0"/>
                              <w:marRight w:val="0"/>
                              <w:marTop w:val="0"/>
                              <w:marBottom w:val="180"/>
                              <w:divBdr>
                                <w:top w:val="none" w:sz="0" w:space="0" w:color="auto"/>
                                <w:left w:val="none" w:sz="0" w:space="0" w:color="auto"/>
                                <w:bottom w:val="none" w:sz="0" w:space="0" w:color="auto"/>
                                <w:right w:val="none" w:sz="0" w:space="0" w:color="auto"/>
                              </w:divBdr>
                            </w:div>
                          </w:divsChild>
                        </w:div>
                        <w:div w:id="19631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1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p2e2KPHziVJGX7HWA" TargetMode="External"/><Relationship Id="rId5" Type="http://schemas.openxmlformats.org/officeDocument/2006/relationships/hyperlink" Target="https://genclik.isku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821</Words>
  <Characters>4686</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7</cp:revision>
  <cp:lastPrinted>2025-10-17T06:51:00Z</cp:lastPrinted>
  <dcterms:created xsi:type="dcterms:W3CDTF">2025-10-20T13:38:00Z</dcterms:created>
  <dcterms:modified xsi:type="dcterms:W3CDTF">2025-10-21T12:31:00Z</dcterms:modified>
</cp:coreProperties>
</file>